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sz w:val="28"/>
          <w:szCs w:val="28"/>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Joan Semmel: los colores como coordenadas de la sexualidad y el feminismo</w:t>
      </w:r>
    </w:p>
    <w:p w:rsidR="00000000" w:rsidDel="00000000" w:rsidP="00000000" w:rsidRDefault="00000000" w:rsidRPr="00000000" w14:paraId="00000003">
      <w:pPr>
        <w:pageBreakBefore w:val="0"/>
        <w:jc w:val="center"/>
        <w:rPr>
          <w:b w:val="1"/>
          <w:sz w:val="28"/>
          <w:szCs w:val="28"/>
        </w:rPr>
      </w:pPr>
      <w:r w:rsidDel="00000000" w:rsidR="00000000" w:rsidRPr="00000000">
        <w:rPr>
          <w:rtl w:val="0"/>
        </w:rPr>
      </w:r>
    </w:p>
    <w:p w:rsidR="00000000" w:rsidDel="00000000" w:rsidP="00000000" w:rsidRDefault="00000000" w:rsidRPr="00000000" w14:paraId="00000004">
      <w:pPr>
        <w:pageBreakBefore w:val="0"/>
        <w:numPr>
          <w:ilvl w:val="0"/>
          <w:numId w:val="2"/>
        </w:numPr>
        <w:ind w:left="720" w:hanging="360"/>
        <w:jc w:val="center"/>
        <w:rPr/>
      </w:pPr>
      <w:r w:rsidDel="00000000" w:rsidR="00000000" w:rsidRPr="00000000">
        <w:rPr>
          <w:rtl w:val="0"/>
        </w:rPr>
        <w:t xml:space="preserve">Morán Morán invita a capitalinos y visitantes a explorar la más reciente exhibición de esta icónica pintora estadounidense, quien llega por primera vez a México junto a algunas de sus obras más recientes. </w:t>
      </w:r>
    </w:p>
    <w:p w:rsidR="00000000" w:rsidDel="00000000" w:rsidP="00000000" w:rsidRDefault="00000000" w:rsidRPr="00000000" w14:paraId="00000005">
      <w:pPr>
        <w:pageBreakBefore w:val="0"/>
        <w:ind w:left="720" w:firstLine="0"/>
        <w:jc w:val="center"/>
        <w:rPr/>
      </w:pPr>
      <w:r w:rsidDel="00000000" w:rsidR="00000000" w:rsidRPr="00000000">
        <w:rPr>
          <w:rtl w:val="0"/>
        </w:rPr>
      </w:r>
    </w:p>
    <w:p w:rsidR="00000000" w:rsidDel="00000000" w:rsidP="00000000" w:rsidRDefault="00000000" w:rsidRPr="00000000" w14:paraId="00000006">
      <w:pPr>
        <w:pageBreakBefore w:val="0"/>
        <w:numPr>
          <w:ilvl w:val="0"/>
          <w:numId w:val="2"/>
        </w:numPr>
        <w:ind w:left="720" w:hanging="360"/>
        <w:jc w:val="center"/>
        <w:rPr>
          <w:u w:val="none"/>
        </w:rPr>
      </w:pPr>
      <w:r w:rsidDel="00000000" w:rsidR="00000000" w:rsidRPr="00000000">
        <w:rPr>
          <w:rtl w:val="0"/>
        </w:rPr>
        <w:t xml:space="preserve">La creadora plástica presenta un testimonio pictórico sobre el envejecimiento femenino, un acercamiento visceral a la transformación sincera del cuerpo a través del paso del tiempo.</w:t>
      </w:r>
    </w:p>
    <w:p w:rsidR="00000000" w:rsidDel="00000000" w:rsidP="00000000" w:rsidRDefault="00000000" w:rsidRPr="00000000" w14:paraId="00000007">
      <w:pPr>
        <w:pageBreakBefore w:val="0"/>
        <w:ind w:left="0" w:firstLine="0"/>
        <w:jc w:val="left"/>
        <w:rPr>
          <w:b w:val="1"/>
          <w:sz w:val="28"/>
          <w:szCs w:val="28"/>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b w:val="1"/>
          <w:rtl w:val="0"/>
        </w:rPr>
        <w:t xml:space="preserve">Ciudad de México, a </w:t>
      </w:r>
      <w:r w:rsidDel="00000000" w:rsidR="00000000" w:rsidRPr="00000000">
        <w:rPr>
          <w:b w:val="1"/>
          <w:rtl w:val="0"/>
        </w:rPr>
        <w:t xml:space="preserve">27</w:t>
      </w:r>
      <w:r w:rsidDel="00000000" w:rsidR="00000000" w:rsidRPr="00000000">
        <w:rPr>
          <w:b w:val="1"/>
          <w:rtl w:val="0"/>
        </w:rPr>
        <w:t xml:space="preserve"> de abril de 2022.-</w:t>
      </w:r>
      <w:r w:rsidDel="00000000" w:rsidR="00000000" w:rsidRPr="00000000">
        <w:rPr>
          <w:rtl w:val="0"/>
        </w:rPr>
        <w:t xml:space="preserve"> El pasado 20 de abril, Morán Morán inauguró la primera exposición individual de la renombrada artista Joan Semmel (1932, Nueva York) en la Ciudad de México, la cual reúne una selección de los ejemplos más fascinantes de su obra reciente, y estará abierta hasta el 21 de mayo de 2022 en la sede de la galería en la capital.</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t xml:space="preserve">La muestra está compuesta por doce óleos sobre tela que abarcan el periodo del 2018 hasta el 2021, y varían en dimensiones, de pequeña a gran escala, convirtiéndose en un cúmulo estético de este momento presente y prolífico en la carrera de la artista. </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Cada una de las piezas de esta exposición presenta una arquitectura de la anatomía femenina desde distintos puntos de vista, a veces esculturalmente íntimos y a veces audazmente viscerales, traducidos a través de un enfoque pictórico con una paleta abstracta. En una obra, titulada </w:t>
      </w:r>
      <w:r w:rsidDel="00000000" w:rsidR="00000000" w:rsidRPr="00000000">
        <w:rPr>
          <w:i w:val="1"/>
          <w:rtl w:val="0"/>
        </w:rPr>
        <w:t xml:space="preserve">Armed</w:t>
      </w:r>
      <w:r w:rsidDel="00000000" w:rsidR="00000000" w:rsidRPr="00000000">
        <w:rPr>
          <w:rtl w:val="0"/>
        </w:rPr>
        <w:t xml:space="preserve"> (2020), una mano y un antebrazo sombreados en color violeta ayudan a localizar el resto de un cuerpo verde pálido que, sin el elemento figurativo, podría ser casi ilegible. </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A lo largo de las décadas, las representaciones de Semmel han servido de testimonio de la identidad femenina, la sexualidad y el proceso de envejecimiento. Utilizando pinceladas sueltas y un amplio espectro de colores vibrantes, sus obras atraviesan un paisaje carnoso de posturas y proporciones que iluminan su práctica de la figuración feminista expresiva</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Otra obra, llamada</w:t>
      </w:r>
      <w:r w:rsidDel="00000000" w:rsidR="00000000" w:rsidRPr="00000000">
        <w:rPr>
          <w:i w:val="1"/>
          <w:rtl w:val="0"/>
        </w:rPr>
        <w:t xml:space="preserve"> Joined at the Hip</w:t>
      </w:r>
      <w:r w:rsidDel="00000000" w:rsidR="00000000" w:rsidRPr="00000000">
        <w:rPr>
          <w:rtl w:val="0"/>
        </w:rPr>
        <w:t xml:space="preserve"> (2021), representa dos cuerpos, o tal vez sea un cuerpo reflejado. En esta composición, uno de los toros tiene un color realista y el otro está representado en azul. Esta pieza alude a los contrastes y las dualidades, tanto en el sentido físico de la luz y la sombra, como en la dicotomía metafórica de lo positivo y lo negativo.</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La exhibición estará abierta hasta el 21 de mayo de 2022 en la avenida Horacio 1022, colonia Polanco, alcaldía Miguel Hidalgo, CDMX, en un horario de martes a jueves de 11 am a 6 pm y viernes y sábados de 11 am a 4 pm. La entrada es libre. </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https://moranmorangallery.com/</w:t>
        </w:r>
      </w:hyperlink>
      <w:r w:rsidDel="00000000" w:rsidR="00000000" w:rsidRPr="00000000">
        <w:rPr>
          <w:rtl w:val="0"/>
        </w:rPr>
        <w:t xml:space="preserve"> </w:t>
      </w:r>
    </w:p>
    <w:p w:rsidR="00000000" w:rsidDel="00000000" w:rsidP="00000000" w:rsidRDefault="00000000" w:rsidRPr="00000000" w14:paraId="00000015">
      <w:pPr>
        <w:pageBreakBefore w:val="0"/>
        <w:jc w:val="both"/>
        <w:rPr>
          <w:b w:val="1"/>
        </w:rPr>
      </w:pPr>
      <w:r w:rsidDel="00000000" w:rsidR="00000000" w:rsidRPr="00000000">
        <w:rPr>
          <w:rtl w:val="0"/>
        </w:rPr>
      </w:r>
    </w:p>
    <w:p w:rsidR="00000000" w:rsidDel="00000000" w:rsidP="00000000" w:rsidRDefault="00000000" w:rsidRPr="00000000" w14:paraId="00000016">
      <w:pPr>
        <w:pageBreakBefore w:val="0"/>
        <w:jc w:val="center"/>
        <w:rPr/>
      </w:pPr>
      <w:r w:rsidDel="00000000" w:rsidR="00000000" w:rsidRPr="00000000">
        <w:rPr>
          <w:rtl w:val="0"/>
        </w:rPr>
        <w:t xml:space="preserve">###</w:t>
      </w:r>
    </w:p>
    <w:p w:rsidR="00000000" w:rsidDel="00000000" w:rsidP="00000000" w:rsidRDefault="00000000" w:rsidRPr="00000000" w14:paraId="00000017">
      <w:pPr>
        <w:pageBreakBefore w:val="0"/>
        <w:jc w:val="both"/>
        <w:rPr>
          <w:b w:val="1"/>
        </w:rPr>
      </w:pPr>
      <w:r w:rsidDel="00000000" w:rsidR="00000000" w:rsidRPr="00000000">
        <w:rPr>
          <w:rtl w:val="0"/>
        </w:rPr>
      </w:r>
    </w:p>
    <w:p w:rsidR="00000000" w:rsidDel="00000000" w:rsidP="00000000" w:rsidRDefault="00000000" w:rsidRPr="00000000" w14:paraId="00000018">
      <w:pPr>
        <w:pageBreakBefore w:val="0"/>
        <w:jc w:val="both"/>
        <w:rPr>
          <w:b w:val="1"/>
          <w:sz w:val="20"/>
          <w:szCs w:val="20"/>
        </w:rPr>
      </w:pPr>
      <w:r w:rsidDel="00000000" w:rsidR="00000000" w:rsidRPr="00000000">
        <w:rPr>
          <w:b w:val="1"/>
          <w:sz w:val="20"/>
          <w:szCs w:val="20"/>
          <w:rtl w:val="0"/>
        </w:rPr>
        <w:t xml:space="preserve">Acerca de Morán Morán</w:t>
      </w:r>
    </w:p>
    <w:p w:rsidR="00000000" w:rsidDel="00000000" w:rsidP="00000000" w:rsidRDefault="00000000" w:rsidRPr="00000000" w14:paraId="00000019">
      <w:pPr>
        <w:pageBreakBefore w:val="0"/>
        <w:jc w:val="both"/>
        <w:rPr>
          <w:sz w:val="20"/>
          <w:szCs w:val="20"/>
        </w:rPr>
      </w:pPr>
      <w:r w:rsidDel="00000000" w:rsidR="00000000" w:rsidRPr="00000000">
        <w:rPr>
          <w:sz w:val="20"/>
          <w:szCs w:val="20"/>
          <w:rtl w:val="0"/>
        </w:rPr>
        <w:t xml:space="preserve">Establecida en 2008 y con sede en Los Ángeles, Morán Morán se enfoca en exhibiciones de arte contemporáneo, representando artistas emergentes, de media carrera y creadores históricos que trabajan en diversos medios y plataformas. En junio de 2021, la galería abre su segundo espacio permanente, el cual está ubicado en la colonia Polanco, en la Ciudad de México. La galería se encuentra en una mansión histórica que celebra la rica identidad arquitectónica de la Ciudad de México y ofrece un espacio único para exposiciones y encuentros culturales de diversas índoles y disciplinas. </w:t>
      </w:r>
    </w:p>
    <w:p w:rsidR="00000000" w:rsidDel="00000000" w:rsidP="00000000" w:rsidRDefault="00000000" w:rsidRPr="00000000" w14:paraId="0000001A">
      <w:pPr>
        <w:pageBreakBefore w:val="0"/>
        <w:jc w:val="both"/>
        <w:rPr>
          <w:sz w:val="20"/>
          <w:szCs w:val="20"/>
        </w:rPr>
      </w:pPr>
      <w:r w:rsidDel="00000000" w:rsidR="00000000" w:rsidRPr="00000000">
        <w:rPr>
          <w:rtl w:val="0"/>
        </w:rPr>
      </w:r>
    </w:p>
    <w:p w:rsidR="00000000" w:rsidDel="00000000" w:rsidP="00000000" w:rsidRDefault="00000000" w:rsidRPr="00000000" w14:paraId="0000001B">
      <w:pPr>
        <w:pageBreakBefore w:val="0"/>
        <w:jc w:val="both"/>
        <w:rPr>
          <w:sz w:val="20"/>
          <w:szCs w:val="20"/>
        </w:rPr>
      </w:pPr>
      <w:r w:rsidDel="00000000" w:rsidR="00000000" w:rsidRPr="00000000">
        <w:rPr>
          <w:sz w:val="20"/>
          <w:szCs w:val="20"/>
          <w:rtl w:val="0"/>
        </w:rPr>
        <w:t xml:space="preserve">Síguenos en: </w:t>
      </w:r>
    </w:p>
    <w:p w:rsidR="00000000" w:rsidDel="00000000" w:rsidP="00000000" w:rsidRDefault="00000000" w:rsidRPr="00000000" w14:paraId="0000001C">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D">
      <w:pPr>
        <w:pageBreakBefore w:val="0"/>
        <w:numPr>
          <w:ilvl w:val="0"/>
          <w:numId w:val="1"/>
        </w:numPr>
        <w:ind w:left="720" w:hanging="360"/>
        <w:jc w:val="both"/>
        <w:rPr>
          <w:sz w:val="20"/>
          <w:szCs w:val="20"/>
        </w:rPr>
      </w:pPr>
      <w:hyperlink r:id="rId7">
        <w:r w:rsidDel="00000000" w:rsidR="00000000" w:rsidRPr="00000000">
          <w:rPr>
            <w:color w:val="1155cc"/>
            <w:sz w:val="20"/>
            <w:szCs w:val="20"/>
            <w:u w:val="single"/>
            <w:rtl w:val="0"/>
          </w:rPr>
          <w:t xml:space="preserve">https://www.instagram.com/moranmorangallery/?hl=es</w:t>
        </w:r>
      </w:hyperlink>
      <w:r w:rsidDel="00000000" w:rsidR="00000000" w:rsidRPr="00000000">
        <w:rPr>
          <w:sz w:val="20"/>
          <w:szCs w:val="20"/>
          <w:rtl w:val="0"/>
        </w:rPr>
        <w:t xml:space="preserve"> </w:t>
      </w:r>
    </w:p>
    <w:p w:rsidR="00000000" w:rsidDel="00000000" w:rsidP="00000000" w:rsidRDefault="00000000" w:rsidRPr="00000000" w14:paraId="0000001E">
      <w:pPr>
        <w:pageBreakBefore w:val="0"/>
        <w:numPr>
          <w:ilvl w:val="0"/>
          <w:numId w:val="1"/>
        </w:numPr>
        <w:ind w:left="720" w:hanging="360"/>
        <w:jc w:val="both"/>
        <w:rPr>
          <w:sz w:val="20"/>
          <w:szCs w:val="20"/>
        </w:rPr>
      </w:pPr>
      <w:hyperlink r:id="rId8">
        <w:r w:rsidDel="00000000" w:rsidR="00000000" w:rsidRPr="00000000">
          <w:rPr>
            <w:color w:val="1155cc"/>
            <w:sz w:val="20"/>
            <w:szCs w:val="20"/>
            <w:u w:val="single"/>
            <w:rtl w:val="0"/>
          </w:rPr>
          <w:t xml:space="preserve">https://linkin.bio/moranmorangallery</w:t>
        </w:r>
      </w:hyperlink>
      <w:r w:rsidDel="00000000" w:rsidR="00000000" w:rsidRPr="00000000">
        <w:rPr>
          <w:sz w:val="20"/>
          <w:szCs w:val="20"/>
          <w:rtl w:val="0"/>
        </w:rPr>
        <w:t xml:space="preserve"> </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1">
      <w:pPr>
        <w:pageBreakBefore w:val="0"/>
        <w:jc w:val="both"/>
        <w:rPr>
          <w:b w:val="1"/>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5">
      <w:pPr>
        <w:spacing w:line="276" w:lineRule="auto"/>
        <w:jc w:val="both"/>
        <w:rPr>
          <w:sz w:val="20"/>
          <w:szCs w:val="20"/>
        </w:rPr>
      </w:pPr>
      <w:hyperlink r:id="rId9">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6">
      <w:pPr>
        <w:pageBreakBefore w:val="0"/>
        <w:jc w:val="both"/>
        <w:rPr>
          <w:sz w:val="20"/>
          <w:szCs w:val="20"/>
        </w:rPr>
      </w:pPr>
      <w:r w:rsidDel="00000000" w:rsidR="00000000" w:rsidRPr="00000000">
        <w:rPr>
          <w:rtl w:val="0"/>
        </w:rPr>
      </w:r>
    </w:p>
    <w:p w:rsidR="00000000" w:rsidDel="00000000" w:rsidP="00000000" w:rsidRDefault="00000000" w:rsidRPr="00000000" w14:paraId="00000027">
      <w:pPr>
        <w:pageBreakBefore w:val="0"/>
        <w:jc w:val="both"/>
        <w:rPr>
          <w:sz w:val="20"/>
          <w:szCs w:val="20"/>
        </w:rPr>
      </w:pPr>
      <w:r w:rsidDel="00000000" w:rsidR="00000000" w:rsidRPr="00000000">
        <w:rPr>
          <w:sz w:val="20"/>
          <w:szCs w:val="20"/>
          <w:rtl w:val="0"/>
        </w:rPr>
        <w:t xml:space="preserve">Fernanda Aguilar </w:t>
      </w:r>
    </w:p>
    <w:p w:rsidR="00000000" w:rsidDel="00000000" w:rsidP="00000000" w:rsidRDefault="00000000" w:rsidRPr="00000000" w14:paraId="00000028">
      <w:pPr>
        <w:pageBreakBefore w:val="0"/>
        <w:jc w:val="both"/>
        <w:rPr>
          <w:sz w:val="20"/>
          <w:szCs w:val="20"/>
        </w:rPr>
      </w:pPr>
      <w:r w:rsidDel="00000000" w:rsidR="00000000" w:rsidRPr="00000000">
        <w:rPr>
          <w:sz w:val="20"/>
          <w:szCs w:val="20"/>
          <w:rtl w:val="0"/>
        </w:rPr>
        <w:t xml:space="preserve">PR Director </w:t>
      </w:r>
    </w:p>
    <w:p w:rsidR="00000000" w:rsidDel="00000000" w:rsidP="00000000" w:rsidRDefault="00000000" w:rsidRPr="00000000" w14:paraId="00000029">
      <w:pPr>
        <w:pageBreakBefore w:val="0"/>
        <w:jc w:val="both"/>
        <w:rPr>
          <w:sz w:val="20"/>
          <w:szCs w:val="20"/>
        </w:rPr>
      </w:pPr>
      <w:r w:rsidDel="00000000" w:rsidR="00000000" w:rsidRPr="00000000">
        <w:rPr>
          <w:sz w:val="20"/>
          <w:szCs w:val="20"/>
          <w:rtl w:val="0"/>
        </w:rPr>
        <w:t xml:space="preserve">M.  55 5507 5613</w:t>
      </w:r>
    </w:p>
    <w:p w:rsidR="00000000" w:rsidDel="00000000" w:rsidP="00000000" w:rsidRDefault="00000000" w:rsidRPr="00000000" w14:paraId="0000002A">
      <w:pPr>
        <w:pageBreakBefore w:val="0"/>
        <w:jc w:val="both"/>
        <w:rPr/>
      </w:pPr>
      <w:hyperlink r:id="rId10">
        <w:r w:rsidDel="00000000" w:rsidR="00000000" w:rsidRPr="00000000">
          <w:rPr>
            <w:color w:val="1155cc"/>
            <w:sz w:val="20"/>
            <w:szCs w:val="20"/>
            <w:u w:val="single"/>
            <w:rtl w:val="0"/>
          </w:rPr>
          <w:t xml:space="preserve">fernanda.aguilar@another.co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1"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pPr>
    <w:r w:rsidDel="00000000" w:rsidR="00000000" w:rsidRPr="00000000">
      <w:rPr>
        <w:b w:val="1"/>
        <w:sz w:val="60"/>
        <w:szCs w:val="60"/>
      </w:rPr>
      <w:drawing>
        <wp:inline distB="114300" distT="114300" distL="114300" distR="114300">
          <wp:extent cx="2905125" cy="719451"/>
          <wp:effectExtent b="0" l="0" r="0" t="0"/>
          <wp:docPr id="1" name="image2.png"/>
          <a:graphic>
            <a:graphicData uri="http://schemas.openxmlformats.org/drawingml/2006/picture">
              <pic:pic>
                <pic:nvPicPr>
                  <pic:cNvPr id="0" name="image2.png"/>
                  <pic:cNvPicPr preferRelativeResize="0"/>
                </pic:nvPicPr>
                <pic:blipFill>
                  <a:blip r:embed="rId1"/>
                  <a:srcRect b="0" l="1442" r="0" t="3205"/>
                  <a:stretch>
                    <a:fillRect/>
                  </a:stretch>
                </pic:blipFill>
                <pic:spPr>
                  <a:xfrm>
                    <a:off x="0" y="0"/>
                    <a:ext cx="2905125" cy="719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ernanda.aguilar@another.co" TargetMode="Externa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moranmorangallery.com/" TargetMode="External"/><Relationship Id="rId7" Type="http://schemas.openxmlformats.org/officeDocument/2006/relationships/hyperlink" Target="https://www.instagram.com/moranmorangallery/?hl=es" TargetMode="External"/><Relationship Id="rId8" Type="http://schemas.openxmlformats.org/officeDocument/2006/relationships/hyperlink" Target="https://linkin.bio/moranmorangall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